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abs>
          <w:tab w:val="left" w:pos="3055"/>
        </w:tabs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临沂市科学技术局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重大行政执法决定法制审核流程图</w:t>
      </w:r>
      <w:bookmarkEnd w:id="0"/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29" o:spid="_x0000_s1026" type="#_x0000_t109" style="position:absolute;left:0;margin-left:124.5pt;margin-top:92.7pt;height:207.9pt;width:31.5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157" w:firstLineChars="49"/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科室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0" o:spid="_x0000_s1037" type="#_x0000_t109" style="position:absolute;left:0;margin-left:570pt;margin-top:92.4pt;height:207.15pt;width:31.5pt;rotation:0f;z-index:25167052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rFonts w:cs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科室</w:t>
                  </w:r>
                </w:p>
              </w:txbxContent>
            </v:textbox>
          </v:shape>
        </w:pict>
      </w:r>
    </w:p>
    <w:p/>
    <w:p>
      <w:pPr>
        <w:tabs>
          <w:tab w:val="left" w:pos="4530"/>
        </w:tabs>
        <w:ind w:firstLine="4320" w:firstLineChars="1800"/>
        <w:rPr>
          <w:sz w:val="24"/>
        </w:rPr>
      </w:pPr>
      <w:r>
        <w:rPr>
          <w:rFonts w:hint="eastAsia"/>
          <w:sz w:val="24"/>
        </w:rPr>
        <w:t>报承办科室负责人审批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报法制科室负责人审批</w:t>
      </w:r>
    </w:p>
    <w:p>
      <w:pPr>
        <w:rPr>
          <w:sz w:val="30"/>
          <w:szCs w:val="30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27" o:spid="_x0000_s1025" type="#_x0000_t176" style="position:absolute;left:0;margin-left:-62pt;margin-top:23.9pt;height:294.7pt;width:177.75pt;rotation:0f;z-index:251658240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5"/>
                    <w:widowControl/>
                    <w:wordWrap/>
                    <w:adjustRightInd/>
                    <w:snapToGrid/>
                    <w:spacing w:before="0" w:beforeAutospacing="0" w:after="0" w:afterAutospacing="0" w:line="300" w:lineRule="exact"/>
                    <w:ind w:left="0" w:leftChars="0" w:right="0" w:firstLine="361" w:firstLineChars="200"/>
                    <w:textAlignment w:val="auto"/>
                    <w:outlineLvl w:val="9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法制审核范围：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根据《山东省重大大行政执法决定法制审核办法》规定，结合我局工作实际，我局对下列重大执法决定进行法制审核：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wordWrap/>
                    <w:adjustRightInd/>
                    <w:snapToGrid/>
                    <w:spacing w:before="0" w:after="0" w:line="300" w:lineRule="exact"/>
                    <w:ind w:left="0" w:leftChars="0" w:right="0" w:firstLine="360" w:firstLineChars="2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（一）涉及重大公共利益的；</w:t>
                  </w:r>
                </w:p>
                <w:p>
                  <w:pPr>
                    <w:widowControl/>
                    <w:wordWrap/>
                    <w:adjustRightInd/>
                    <w:snapToGrid/>
                    <w:spacing w:before="0" w:after="0" w:line="300" w:lineRule="exact"/>
                    <w:ind w:left="0" w:leftChars="0" w:right="0" w:firstLine="360" w:firstLineChars="2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（二）可能造成重大社会影响或引发社会风险的；</w:t>
                  </w:r>
                </w:p>
                <w:p>
                  <w:pPr>
                    <w:widowControl/>
                    <w:wordWrap/>
                    <w:adjustRightInd/>
                    <w:snapToGrid/>
                    <w:spacing w:before="0" w:after="0" w:line="300" w:lineRule="exact"/>
                    <w:ind w:left="0" w:leftChars="0" w:right="0" w:firstLine="360" w:firstLineChars="2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（三）直接关系行政相对人或第三人重大权益的；</w:t>
                  </w:r>
                </w:p>
                <w:p>
                  <w:pPr>
                    <w:pStyle w:val="5"/>
                    <w:widowControl/>
                    <w:wordWrap/>
                    <w:adjustRightInd/>
                    <w:snapToGrid/>
                    <w:spacing w:before="0" w:beforeAutospacing="0" w:after="0" w:afterAutospacing="0" w:line="300" w:lineRule="exact"/>
                    <w:ind w:left="0" w:leftChars="0" w:right="0" w:firstLine="361" w:firstLineChars="200"/>
                    <w:textAlignment w:val="auto"/>
                    <w:outlineLvl w:val="9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（四）经过听证程序作出行政执法决定的；</w:t>
                  </w:r>
                </w:p>
                <w:p>
                  <w:pPr>
                    <w:widowControl/>
                    <w:wordWrap/>
                    <w:adjustRightInd/>
                    <w:snapToGrid/>
                    <w:spacing w:before="0" w:after="0" w:line="300" w:lineRule="exact"/>
                    <w:ind w:left="0" w:leftChars="0" w:right="0" w:firstLine="360" w:firstLineChars="2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（五）案件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情况疑难复杂、涉及多个法律关系的；</w:t>
                  </w:r>
                </w:p>
                <w:p>
                  <w:pPr>
                    <w:widowControl/>
                    <w:wordWrap/>
                    <w:adjustRightInd/>
                    <w:snapToGrid/>
                    <w:spacing w:before="0" w:after="0" w:line="300" w:lineRule="exact"/>
                    <w:ind w:left="0" w:leftChars="0" w:right="0" w:firstLine="360" w:firstLineChars="2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（六）其他需要进行法制审核的情形。</w:t>
                  </w:r>
                </w:p>
                <w:p>
                  <w:pPr>
                    <w:widowControl/>
                    <w:wordWrap/>
                    <w:adjustRightInd/>
                    <w:snapToGrid/>
                    <w:spacing w:before="0" w:after="0" w:line="300" w:lineRule="exact"/>
                    <w:ind w:left="0" w:leftChars="0" w:right="0" w:firstLine="360" w:firstLineChars="2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除可以当场作出的行政处罚外，行政处罚决定作出前都应当进行法制审核。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28" o:spid="_x0000_s1038" type="#_x0000_t176" style="position:absolute;left:0;margin-left:619.5pt;margin-top:8.3pt;height:249.35pt;width:119.25pt;rotation:0f;z-index:251671552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5"/>
                    <w:spacing w:before="0" w:beforeAutospacing="0" w:after="0" w:afterAutospacing="0"/>
                    <w:ind w:firstLine="360" w:firstLineChars="200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pStyle w:val="5"/>
                    <w:spacing w:before="0" w:beforeAutospacing="0" w:after="0" w:afterAutospacing="0"/>
                    <w:ind w:firstLine="360" w:firstLineChars="2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行政执法机关在作出行政执法决定时，应当充分考虑法制审核意见，对应当集体讨论决定的案件或事项，应当及时召开局务会、案审会等，组织相关人员进行集体讨论。</w:t>
                  </w:r>
                </w:p>
                <w:p>
                  <w:pPr>
                    <w:pStyle w:val="5"/>
                    <w:spacing w:before="0" w:beforeAutospacing="0" w:after="0" w:afterAutospacing="0"/>
                    <w:ind w:firstLine="360" w:firstLineChars="2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法制部门审核工作完成后，应当出具法制审核报告或者审核意见，存入执法案卷。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1" o:spid="_x0000_s1028" type="#_x0000_t32" style="position:absolute;left:0;flip:y;margin-left:171pt;margin-top:8.25pt;height:0.05pt;width:171.75pt;rotation:0f;z-index:25166131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2" o:spid="_x0000_s1035" type="#_x0000_t32" style="position:absolute;left:0;margin-left:401.25pt;margin-top:8.2pt;height:0.05pt;width:151.5pt;rotation:0f;z-index:25166848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4" o:spid="_x0000_s1027" type="#_x0000_t176" style="position:absolute;left:0;margin-left:167.25pt;margin-top:24pt;height:144pt;width:177.75pt;rotation:0f;z-index:251660288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5"/>
                    <w:spacing w:before="0" w:beforeAutospacing="0" w:after="0" w:afterAutospacing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pStyle w:val="5"/>
                    <w:spacing w:before="0" w:beforeAutospacing="0" w:after="0" w:afterAutospacing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pStyle w:val="5"/>
                    <w:spacing w:before="0" w:beforeAutospacing="0" w:after="0" w:afterAutospacing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行政执法机关作出重大行政执法决定，应当事先经过本机关内部法制审核，未经法制审核或者审核没有通过的，不得作出行政执法决定</w:t>
                  </w:r>
                </w:p>
                <w:p/>
              </w:txbxContent>
            </v:textbox>
          </v:shape>
        </w:pict>
      </w:r>
    </w:p>
    <w:p>
      <w:pPr>
        <w:rPr>
          <w:sz w:val="30"/>
          <w:szCs w:val="30"/>
        </w:rPr>
      </w:pPr>
      <w:bookmarkStart w:id="1" w:name="_GoBack"/>
      <w:bookmarkEnd w:id="1"/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3" o:spid="_x0000_s1033" type="#_x0000_t176" style="position:absolute;left:0;margin-left:396pt;margin-top:2.25pt;height:121.5pt;width:162.75pt;rotation:0f;z-index:251666432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/>
                    <w:wordWrap/>
                    <w:adjustRightInd/>
                    <w:snapToGrid/>
                    <w:spacing w:line="30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  <w:p>
                  <w:pPr>
                    <w:widowControl/>
                    <w:wordWrap/>
                    <w:adjustRightInd/>
                    <w:snapToGrid/>
                    <w:spacing w:line="30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  <w:p>
                  <w:pPr>
                    <w:widowControl/>
                    <w:wordWrap/>
                    <w:adjustRightInd/>
                    <w:snapToGrid/>
                    <w:spacing w:line="30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法制审核一般应在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个工作日内完成，因客观原因无法完成审核的，经分管领导批准可适当延长审核期限。</w:t>
                  </w:r>
                </w:p>
                <w:p>
                  <w:pPr>
                    <w:ind w:firstLine="360" w:firstLineChars="200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5"/>
                    <w:spacing w:before="0" w:beforeAutospacing="0" w:after="0" w:afterAutospacing="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5" o:spid="_x0000_s1032" type="#_x0000_t109" style="position:absolute;left:0;margin-left:356.25pt;margin-top:14.4pt;height:202.7pt;width:31.5pt;rotation:0f;z-index:25166540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法制科室</w:t>
                  </w:r>
                </w:p>
              </w:txbxContent>
            </v:textbox>
          </v:shape>
        </w:pic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6" o:spid="_x0000_s1039" type="#_x0000_t32" style="position:absolute;left:0;margin-left:601.5pt;margin-top:6.45pt;height:0.05pt;width:16.5pt;rotation:0f;z-index:25167257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2520" w:firstLineChars="1200"/>
        <w:rPr>
          <w:sz w:val="24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8" o:spid="_x0000_s1036" type="#_x0000_t32" style="position:absolute;left:0;margin-left:402.75pt;margin-top:4.75pt;height:0.05pt;width:147pt;rotation:0f;z-index:25166950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7" o:spid="_x0000_s1029" type="#_x0000_t32" style="position:absolute;left:0;margin-left:177pt;margin-top:4.75pt;height:0.05pt;width:160.5pt;rotation:0f;z-index:25166233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3795"/>
        </w:tabs>
        <w:spacing w:line="400" w:lineRule="exact"/>
        <w:ind w:firstLine="3720" w:firstLineChars="1550"/>
        <w:rPr>
          <w:sz w:val="24"/>
        </w:rPr>
      </w:pPr>
      <w:r>
        <w:rPr>
          <w:rFonts w:hint="eastAsia"/>
          <w:sz w:val="24"/>
        </w:rPr>
        <w:t>提交相关材料及重大行政执法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法制审核的主要内容</w:t>
      </w:r>
    </w:p>
    <w:p>
      <w:pPr>
        <w:tabs>
          <w:tab w:val="left" w:pos="3795"/>
        </w:tabs>
        <w:spacing w:line="400" w:lineRule="exact"/>
        <w:rPr>
          <w:sz w:val="24"/>
        </w:rPr>
      </w:pPr>
      <w:r>
        <w:rPr>
          <w:rFonts w:hint="eastAsia"/>
          <w:sz w:val="24"/>
        </w:rPr>
        <w:t>决定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决定意见建议及情况说明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审查意见反馈以及执法建议</w:t>
      </w:r>
    </w:p>
    <w:p>
      <w:pPr>
        <w:tabs>
          <w:tab w:val="left" w:pos="3795"/>
        </w:tabs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40" o:spid="_x0000_s1034" type="#_x0000_t176" style="position:absolute;left:0;margin-left:391.5pt;margin-top:17.95pt;height:70.8pt;width:172.5pt;rotation:0f;z-index:251667456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审核行政执法案件或事项，以书面审核为主。可以调阅行政执法案卷和有关材料，也可以向当事人进行调查。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42" o:spid="_x0000_s1031" type="#_x0000_t176" style="position:absolute;left:0;margin-left:177.75pt;margin-top:18.7pt;height:69.05pt;width:166.5pt;rotation:0f;z-index:251664384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00" w:lineRule="exac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  <w:p>
                  <w:pPr>
                    <w:spacing w:line="300" w:lineRule="exac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法制机构认为提交材料不齐全的，可以要求承办机构重新提交。</w:t>
                  </w:r>
                </w:p>
                <w:p/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41" o:spid="_x0000_s1040" type="#_x0000_t32" style="position:absolute;left:0;margin-left:402.75pt;margin-top:4pt;height:0.05pt;width:147pt;rotation:0f;z-index:25167360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s1039" o:spid="_x0000_s1030" type="#_x0000_t32" style="position:absolute;left:0;flip:x;margin-left:177pt;margin-top:7pt;height:0.05pt;width:160.5pt;rotation:0f;z-index:25166336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z w:val="30"/>
          <w:szCs w:val="30"/>
        </w:rPr>
        <w:t xml:space="preserve">                   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pict>
        <v:shape id="_x0000_s2049" o:spid="_x0000_s1041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customStyle="1" w:styleId="5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page number"/>
    <w:basedOn w:val="4"/>
    <w:rPr>
      <w:rFonts w:cs="Times New Roman"/>
    </w:rPr>
  </w:style>
  <w:style w:type="character" w:customStyle="1" w:styleId="7">
    <w:name w:val="Footer Char"/>
    <w:basedOn w:val="4"/>
    <w:link w:val="2"/>
    <w:semiHidden/>
    <w:rPr>
      <w:rFonts w:ascii="Calibri" w:hAnsi="Calibri"/>
      <w:sz w:val="18"/>
      <w:szCs w:val="18"/>
    </w:rPr>
  </w:style>
  <w:style w:type="character" w:customStyle="1" w:styleId="8">
    <w:name w:val="Header Char"/>
    <w:basedOn w:val="4"/>
    <w:link w:val="3"/>
    <w:semiHidden/>
    <w:rPr>
      <w:rFonts w:ascii="Calibri" w:hAnsi="Calibri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</Words>
  <Characters>171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2017-10-21T03:52:00Z</dcterms:created>
  <dc:creator>Administrator</dc:creator>
  <lastModifiedBy>Administrator</lastModifiedBy>
  <lastPrinted>2017-10-21T03:52:00Z</lastPrinted>
  <dcterms:modified xsi:type="dcterms:W3CDTF">2019-08-29T10:36:14Z</dcterms:modified>
  <dc:title>示例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